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bookmarkStart w:id="0" w:name="_GoBack"/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Видеоконференц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>-связь судебного заседания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Style w:val="a5"/>
          <w:rFonts w:ascii="Arial" w:hAnsi="Arial" w:cs="Arial"/>
          <w:color w:val="404750"/>
          <w:bdr w:val="none" w:sz="0" w:space="0" w:color="auto" w:frame="1"/>
        </w:rPr>
        <w:t>(извлечение из Инструкции по делопроизводству в арбитражных судах Российской Федерации (первой, апелляционной и кассационной инстанций)</w:t>
      </w:r>
      <w:proofErr w:type="gramEnd"/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Организация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видеоконференц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>-связи арбитражным судом, рассматривающим дело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 xml:space="preserve">Лица, участвующие в деле, и иные участники арбитражного процесса могут принять участие в судебном заседании с использованием </w:t>
      </w:r>
      <w:proofErr w:type="spellStart"/>
      <w:r>
        <w:rPr>
          <w:rFonts w:ascii="Arial" w:hAnsi="Arial" w:cs="Arial"/>
          <w:color w:val="404750"/>
        </w:rPr>
        <w:t>видеоконференц</w:t>
      </w:r>
      <w:proofErr w:type="spellEnd"/>
      <w:r>
        <w:rPr>
          <w:rFonts w:ascii="Arial" w:hAnsi="Arial" w:cs="Arial"/>
          <w:color w:val="404750"/>
        </w:rPr>
        <w:t xml:space="preserve">-связи (далее -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система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) при условии заявления ими в соответствии с </w:t>
      </w:r>
      <w:hyperlink r:id="rId5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1 статьи 153.1</w:t>
        </w:r>
      </w:hyperlink>
      <w:r>
        <w:rPr>
          <w:rFonts w:ascii="Arial" w:hAnsi="Arial" w:cs="Arial"/>
          <w:color w:val="404750"/>
        </w:rPr>
        <w:t xml:space="preserve"> АПК РФ ходатайства об этом, поданного в арбитражный суд первой, апелляционной и кассационной инстанций, рассматривающий дело, и при наличии в соответствующих судах технической возможности осуществления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  <w:proofErr w:type="gramEnd"/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Основанием для организации системы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по судебному делу, находящемуся в производстве арбитражного суда, является определение этого суда об удовлетворении поданного ходатайства.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Ходатайство лица, участвующего в деле, об участии в судебном заседании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путем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использования систем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ВКС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подается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в арбитражный суд первой инстанции</w:t>
      </w:r>
      <w:r>
        <w:rPr>
          <w:rFonts w:ascii="Arial" w:hAnsi="Arial" w:cs="Arial"/>
          <w:color w:val="404750"/>
        </w:rPr>
        <w:t> до назначения дела к судебному разбирательству, в том числе одновременно с подачей искового заявления или направлением отзыва на исковое заявление и рассматривается в соответствии с </w:t>
      </w:r>
      <w:hyperlink r:id="rId6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4 статьи 159</w:t>
        </w:r>
      </w:hyperlink>
      <w:r>
        <w:rPr>
          <w:rFonts w:ascii="Arial" w:hAnsi="Arial" w:cs="Arial"/>
          <w:color w:val="404750"/>
        </w:rPr>
        <w:t xml:space="preserve"> АПК РФ </w:t>
      </w:r>
      <w:proofErr w:type="spellStart"/>
      <w:r>
        <w:rPr>
          <w:rFonts w:ascii="Arial" w:hAnsi="Arial" w:cs="Arial"/>
          <w:color w:val="404750"/>
        </w:rPr>
        <w:t>судьей</w:t>
      </w:r>
      <w:proofErr w:type="spellEnd"/>
      <w:r>
        <w:rPr>
          <w:rFonts w:ascii="Arial" w:hAnsi="Arial" w:cs="Arial"/>
          <w:color w:val="404750"/>
        </w:rPr>
        <w:t>, рассматривающим дело, единолично в пятидневный срок после дня</w:t>
      </w:r>
      <w:proofErr w:type="gramEnd"/>
      <w:r>
        <w:rPr>
          <w:rFonts w:ascii="Arial" w:hAnsi="Arial" w:cs="Arial"/>
          <w:color w:val="404750"/>
        </w:rPr>
        <w:t xml:space="preserve"> поступления ходатайства в </w:t>
      </w:r>
      <w:proofErr w:type="gramStart"/>
      <w:r>
        <w:rPr>
          <w:rFonts w:ascii="Arial" w:hAnsi="Arial" w:cs="Arial"/>
          <w:color w:val="404750"/>
        </w:rPr>
        <w:t>арбитражный</w:t>
      </w:r>
      <w:proofErr w:type="gramEnd"/>
      <w:r>
        <w:rPr>
          <w:rFonts w:ascii="Arial" w:hAnsi="Arial" w:cs="Arial"/>
          <w:color w:val="404750"/>
        </w:rPr>
        <w:t xml:space="preserve"> суд (без извещения сторон).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Если ходатайство об участии в судебном заседании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использования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подано после размещения на официальном сайте арбитражного суда в сети Интернет определения о назначении дела к судебному разбирательству (</w:t>
      </w:r>
      <w:hyperlink r:id="rId7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статья 137</w:t>
        </w:r>
      </w:hyperlink>
      <w:r>
        <w:rPr>
          <w:rFonts w:ascii="Arial" w:hAnsi="Arial" w:cs="Arial"/>
          <w:color w:val="404750"/>
        </w:rPr>
        <w:t> АПК РФ), это ходатайство рассматривается по правилам </w:t>
      </w:r>
      <w:hyperlink r:id="rId8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части 5 статьи 159</w:t>
        </w:r>
      </w:hyperlink>
      <w:r>
        <w:rPr>
          <w:rFonts w:ascii="Arial" w:hAnsi="Arial" w:cs="Arial"/>
          <w:color w:val="404750"/>
        </w:rPr>
        <w:t> АПК РФ.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Ходатайство об участии в судебном заседании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путем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использования систем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ВКС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суда апелляционной или кассационной инстанции</w:t>
      </w:r>
      <w:r>
        <w:rPr>
          <w:rFonts w:ascii="Arial" w:hAnsi="Arial" w:cs="Arial"/>
          <w:color w:val="404750"/>
        </w:rPr>
        <w:t xml:space="preserve"> с </w:t>
      </w:r>
      <w:proofErr w:type="spellStart"/>
      <w:r>
        <w:rPr>
          <w:rFonts w:ascii="Arial" w:hAnsi="Arial" w:cs="Arial"/>
          <w:color w:val="404750"/>
        </w:rPr>
        <w:t>учетом</w:t>
      </w:r>
      <w:proofErr w:type="spellEnd"/>
      <w:r>
        <w:rPr>
          <w:rFonts w:ascii="Arial" w:hAnsi="Arial" w:cs="Arial"/>
          <w:color w:val="404750"/>
        </w:rPr>
        <w:t xml:space="preserve"> положений </w:t>
      </w:r>
      <w:hyperlink r:id="rId9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части 1 статьи 266</w:t>
        </w:r>
      </w:hyperlink>
      <w:r>
        <w:rPr>
          <w:rFonts w:ascii="Arial" w:hAnsi="Arial" w:cs="Arial"/>
          <w:color w:val="404750"/>
        </w:rPr>
        <w:t>, </w:t>
      </w:r>
      <w:hyperlink r:id="rId10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части 1 статьи 284</w:t>
        </w:r>
      </w:hyperlink>
      <w:r>
        <w:rPr>
          <w:rFonts w:ascii="Arial" w:hAnsi="Arial" w:cs="Arial"/>
          <w:color w:val="404750"/>
        </w:rPr>
        <w:t> АПК РФ может быть подано и после вынесения определения о принятии апелляционной (кассационной) жалобы, в котором указаны время и место проведения судебного заседания по рассмотрению апелляционной (кассационной) жалобы (</w:t>
      </w:r>
      <w:hyperlink r:id="rId11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 2 статьи 261</w:t>
        </w:r>
      </w:hyperlink>
      <w:r>
        <w:rPr>
          <w:rFonts w:ascii="Arial" w:hAnsi="Arial" w:cs="Arial"/>
          <w:color w:val="404750"/>
        </w:rPr>
        <w:t>, </w:t>
      </w:r>
      <w:hyperlink r:id="rId12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 3</w:t>
        </w:r>
        <w:proofErr w:type="gramEnd"/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 xml:space="preserve"> статьи 278</w:t>
        </w:r>
      </w:hyperlink>
      <w:r>
        <w:rPr>
          <w:rFonts w:ascii="Arial" w:hAnsi="Arial" w:cs="Arial"/>
          <w:color w:val="404750"/>
        </w:rPr>
        <w:t> АПК РФ).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Под технической возможностью осуществления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 понимается наличие в арбитражных судах, участвующих в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исправной системы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и объективной возможности проведения судебного заседания данным способом в пределах установленного законом срока рассмотрения дела.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 xml:space="preserve">В случае удовлетворения ходатайства об участии в судебном заседании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использования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арбитражный суд, рассматривающий дело, поручает соответствующему арбитражному суду, при содействии которого заявитель сможет участвовать в таком судебном заседании, организацию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, о чем выносится соответствующее определение о судебном поручении на основании </w:t>
      </w:r>
      <w:hyperlink r:id="rId13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статьи 73</w:t>
        </w:r>
      </w:hyperlink>
      <w:r>
        <w:rPr>
          <w:rFonts w:ascii="Arial" w:hAnsi="Arial" w:cs="Arial"/>
          <w:color w:val="404750"/>
        </w:rPr>
        <w:t xml:space="preserve"> АПК РФ с указанием даты, времени и места проведения судебного заседания с использованием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  <w:proofErr w:type="gramEnd"/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Копия определения направляется в суд, которому дано поручение об организации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по почте заказным письмом с уведомлением о вручении, а также по внутриведомственной электронной почте.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Копия определения, вынесенного по результатам рассмотрения ходатайства, в пятидневный срок со дня его вынесения также направляется лицу, заявившему данное </w:t>
      </w:r>
      <w:r>
        <w:rPr>
          <w:rFonts w:ascii="Arial" w:hAnsi="Arial" w:cs="Arial"/>
          <w:color w:val="404750"/>
        </w:rPr>
        <w:lastRenderedPageBreak/>
        <w:t>ходатайство, а в случае его удовлетворения - иным лицам, участвующим в деле, и иным участникам арбитражного процесса в порядке, установленном </w:t>
      </w:r>
      <w:proofErr w:type="spellStart"/>
      <w:r>
        <w:rPr>
          <w:rFonts w:ascii="Arial" w:hAnsi="Arial" w:cs="Arial"/>
          <w:color w:val="404750"/>
        </w:rPr>
        <w:fldChar w:fldCharType="begin"/>
      </w:r>
      <w:r>
        <w:rPr>
          <w:rFonts w:ascii="Arial" w:hAnsi="Arial" w:cs="Arial"/>
          <w:color w:val="404750"/>
        </w:rPr>
        <w:instrText xml:space="preserve"> HYPERLINK "consultantplus://offline/ref=E5D8F49FD836B4511E450E25B925E8CF8D1F308834B5A9AB82E3B9C2FB61DEB57B6F05091F1F1053E2LEF" </w:instrText>
      </w:r>
      <w:r>
        <w:rPr>
          <w:rFonts w:ascii="Arial" w:hAnsi="Arial" w:cs="Arial"/>
          <w:color w:val="404750"/>
        </w:rPr>
        <w:fldChar w:fldCharType="separate"/>
      </w:r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>статьей</w:t>
      </w:r>
      <w:proofErr w:type="spellEnd"/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 xml:space="preserve"> 122</w:t>
      </w:r>
      <w:r>
        <w:rPr>
          <w:rFonts w:ascii="Arial" w:hAnsi="Arial" w:cs="Arial"/>
          <w:color w:val="404750"/>
        </w:rPr>
        <w:fldChar w:fldCharType="end"/>
      </w:r>
      <w:r>
        <w:rPr>
          <w:rFonts w:ascii="Arial" w:hAnsi="Arial" w:cs="Arial"/>
          <w:color w:val="404750"/>
        </w:rPr>
        <w:t> АПК РФ.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Арбитражный суд, </w:t>
      </w:r>
      <w:proofErr w:type="gramStart"/>
      <w:r>
        <w:rPr>
          <w:rFonts w:ascii="Arial" w:hAnsi="Arial" w:cs="Arial"/>
          <w:color w:val="404750"/>
        </w:rPr>
        <w:t>рассматривающий</w:t>
      </w:r>
      <w:proofErr w:type="gramEnd"/>
      <w:r>
        <w:rPr>
          <w:rFonts w:ascii="Arial" w:hAnsi="Arial" w:cs="Arial"/>
          <w:color w:val="404750"/>
        </w:rPr>
        <w:t xml:space="preserve"> дело, отказывает в удовлетворении ходатайства об участии в судебном заседании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использования систем </w:t>
      </w:r>
      <w:proofErr w:type="spellStart"/>
      <w:r>
        <w:rPr>
          <w:rFonts w:ascii="Arial" w:hAnsi="Arial" w:cs="Arial"/>
          <w:color w:val="404750"/>
        </w:rPr>
        <w:t>видеоконференц</w:t>
      </w:r>
      <w:proofErr w:type="spellEnd"/>
      <w:r>
        <w:rPr>
          <w:rFonts w:ascii="Arial" w:hAnsi="Arial" w:cs="Arial"/>
          <w:color w:val="404750"/>
        </w:rPr>
        <w:t>-связи в случаях, если: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1) отсутствует техническая возможность для участия в судебном заседании с использованием систем </w:t>
      </w:r>
      <w:proofErr w:type="spellStart"/>
      <w:r>
        <w:rPr>
          <w:rFonts w:ascii="Arial" w:hAnsi="Arial" w:cs="Arial"/>
          <w:color w:val="404750"/>
        </w:rPr>
        <w:t>видеоконференц</w:t>
      </w:r>
      <w:proofErr w:type="spellEnd"/>
      <w:r>
        <w:rPr>
          <w:rFonts w:ascii="Arial" w:hAnsi="Arial" w:cs="Arial"/>
          <w:color w:val="404750"/>
        </w:rPr>
        <w:t>-связи;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2) разбирательство дела осуществляется в закрытом судебном заседании  (статья 153.1АПК РФ).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Мероприятия по проведению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ВКС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арбитражным судом, осуществляющим организацию судебного заседания с использованием систем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ВКС</w:t>
      </w:r>
      <w:proofErr w:type="spellEnd"/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Основанием для проведения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в арбитражном суде, осуществляющем организацию судебного заседания с использованием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является определение суда, рассматривающего дело, с поручением об организации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Судья выполняет поручение по правилам, установленным </w:t>
      </w:r>
      <w:proofErr w:type="spellStart"/>
      <w:r>
        <w:rPr>
          <w:rFonts w:ascii="Arial" w:hAnsi="Arial" w:cs="Arial"/>
          <w:color w:val="404750"/>
        </w:rPr>
        <w:fldChar w:fldCharType="begin"/>
      </w:r>
      <w:r>
        <w:rPr>
          <w:rFonts w:ascii="Arial" w:hAnsi="Arial" w:cs="Arial"/>
          <w:color w:val="404750"/>
        </w:rPr>
        <w:instrText xml:space="preserve"> HYPERLINK "consultantplus://offline/ref=E5D8F49FD836B4511E450E25B925E8CF8D1F308834B5A9AB82E3B9C2FB61DEB57B6F05091F1F1354E2L7F" </w:instrText>
      </w:r>
      <w:r>
        <w:rPr>
          <w:rFonts w:ascii="Arial" w:hAnsi="Arial" w:cs="Arial"/>
          <w:color w:val="404750"/>
        </w:rPr>
        <w:fldChar w:fldCharType="separate"/>
      </w:r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>статьей</w:t>
      </w:r>
      <w:proofErr w:type="spellEnd"/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 xml:space="preserve"> 74</w:t>
      </w:r>
      <w:r>
        <w:rPr>
          <w:rFonts w:ascii="Arial" w:hAnsi="Arial" w:cs="Arial"/>
          <w:color w:val="404750"/>
        </w:rPr>
        <w:fldChar w:fldCharType="end"/>
      </w:r>
      <w:r>
        <w:rPr>
          <w:rFonts w:ascii="Arial" w:hAnsi="Arial" w:cs="Arial"/>
          <w:color w:val="404750"/>
        </w:rPr>
        <w:t> АПК РФ.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Проведение судебного заседания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путем</w:t>
      </w:r>
      <w:proofErr w:type="spell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использования систем </w:t>
      </w:r>
      <w:proofErr w:type="spell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ВКС</w:t>
      </w:r>
      <w:proofErr w:type="spellEnd"/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Лица, ответственные за техническое обеспечение проведения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как в арбитражном суде, рассматривающем дело, так и в суде, обеспечивающем организацию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заблаговременно в соответствии с технической инструкцией </w:t>
      </w:r>
      <w:proofErr w:type="gramStart"/>
      <w:r>
        <w:rPr>
          <w:rFonts w:ascii="Arial" w:hAnsi="Arial" w:cs="Arial"/>
          <w:color w:val="404750"/>
        </w:rPr>
        <w:t xml:space="preserve">проверяют готовность оборудования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проведения тестового сеанса и до начала судебного заседания устанавливают</w:t>
      </w:r>
      <w:proofErr w:type="gramEnd"/>
      <w:r>
        <w:rPr>
          <w:rFonts w:ascii="Arial" w:hAnsi="Arial" w:cs="Arial"/>
          <w:color w:val="404750"/>
        </w:rPr>
        <w:t xml:space="preserve"> соединение между судами, участвующими в проведении судебного заседания с использованием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 О готовности оборудования указанные лица докладывают судье, рассматривающему дело, и дежурному судье.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В </w:t>
      </w:r>
      <w:proofErr w:type="gramStart"/>
      <w:r>
        <w:rPr>
          <w:rStyle w:val="a4"/>
          <w:rFonts w:ascii="Arial" w:hAnsi="Arial" w:cs="Arial"/>
          <w:color w:val="404750"/>
          <w:bdr w:val="none" w:sz="0" w:space="0" w:color="auto" w:frame="1"/>
        </w:rPr>
        <w:t>случаях</w:t>
      </w:r>
      <w:proofErr w:type="gramEnd"/>
      <w:r>
        <w:rPr>
          <w:rStyle w:val="a4"/>
          <w:rFonts w:ascii="Arial" w:hAnsi="Arial" w:cs="Arial"/>
          <w:color w:val="404750"/>
          <w:bdr w:val="none" w:sz="0" w:space="0" w:color="auto" w:frame="1"/>
        </w:rPr>
        <w:t xml:space="preserve"> выявления технических неполадок, препятствующих проведению судебного заседания</w:t>
      </w:r>
      <w:r>
        <w:rPr>
          <w:rFonts w:ascii="Arial" w:hAnsi="Arial" w:cs="Arial"/>
          <w:color w:val="404750"/>
        </w:rPr>
        <w:t>, судья, рассматривающий дело, объявляет перерыв или откладывает судебное заседание в соответствии с </w:t>
      </w:r>
      <w:hyperlink r:id="rId14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5 статьи 158</w:t>
        </w:r>
      </w:hyperlink>
      <w:r>
        <w:rPr>
          <w:rFonts w:ascii="Arial" w:hAnsi="Arial" w:cs="Arial"/>
          <w:color w:val="404750"/>
        </w:rPr>
        <w:t> АПК РФ.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При отложении судебного разбирательства или объявлении перерыва в судебном заседании (в том числе и по инициативе суда) судья, рассматривающий дело, выясняет при помощи имеющихся сре</w:t>
      </w:r>
      <w:proofErr w:type="gramStart"/>
      <w:r>
        <w:rPr>
          <w:rFonts w:ascii="Arial" w:hAnsi="Arial" w:cs="Arial"/>
          <w:color w:val="404750"/>
        </w:rPr>
        <w:t>дств св</w:t>
      </w:r>
      <w:proofErr w:type="gramEnd"/>
      <w:r>
        <w:rPr>
          <w:rFonts w:ascii="Arial" w:hAnsi="Arial" w:cs="Arial"/>
          <w:color w:val="404750"/>
        </w:rPr>
        <w:t xml:space="preserve">язи мнение сторон о способе их участия в судебном заседании: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явки в суд, рассматривающий дело, или с использованием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Если заявитель ходатайства присутствует в судебном заседании, в котором принято решение об отложении судебного разбирательства или объявлении перерыва в судебном заседании, ходатайство может быть заявлено в устной форме.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В </w:t>
      </w:r>
      <w:proofErr w:type="gramStart"/>
      <w:r>
        <w:rPr>
          <w:rFonts w:ascii="Arial" w:hAnsi="Arial" w:cs="Arial"/>
          <w:color w:val="404750"/>
        </w:rPr>
        <w:t>случае</w:t>
      </w:r>
      <w:proofErr w:type="gramEnd"/>
      <w:r>
        <w:rPr>
          <w:rFonts w:ascii="Arial" w:hAnsi="Arial" w:cs="Arial"/>
          <w:color w:val="404750"/>
        </w:rPr>
        <w:t xml:space="preserve"> невозможности проведения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(в том числе и по техническим причинам) арбитражным судом, организующим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составляется определение о невозможности исполнения судебного поручения с указанием причин невозможности проведения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 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Style w:val="a4"/>
          <w:rFonts w:ascii="Arial" w:hAnsi="Arial" w:cs="Arial"/>
          <w:color w:val="404750"/>
          <w:bdr w:val="none" w:sz="0" w:space="0" w:color="auto" w:frame="1"/>
        </w:rPr>
        <w:t>В ходе судебного заседания</w:t>
      </w:r>
      <w:r>
        <w:rPr>
          <w:rFonts w:ascii="Arial" w:hAnsi="Arial" w:cs="Arial"/>
          <w:color w:val="404750"/>
        </w:rPr>
        <w:t> </w:t>
      </w:r>
      <w:proofErr w:type="gramStart"/>
      <w:r>
        <w:rPr>
          <w:rFonts w:ascii="Arial" w:hAnsi="Arial" w:cs="Arial"/>
          <w:color w:val="404750"/>
        </w:rPr>
        <w:t>арбитражный</w:t>
      </w:r>
      <w:proofErr w:type="gramEnd"/>
      <w:r>
        <w:rPr>
          <w:rFonts w:ascii="Arial" w:hAnsi="Arial" w:cs="Arial"/>
          <w:color w:val="404750"/>
        </w:rPr>
        <w:t xml:space="preserve"> суд, рассматривающий дело, открывает судебное заседание и объявляет, какое дело подлежит рассмотрению.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>Дежурный судья в соответствии с </w:t>
      </w:r>
      <w:hyperlink r:id="rId15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3 статьи 153.1</w:t>
        </w:r>
      </w:hyperlink>
      <w:r>
        <w:rPr>
          <w:rFonts w:ascii="Arial" w:hAnsi="Arial" w:cs="Arial"/>
          <w:color w:val="404750"/>
        </w:rPr>
        <w:t> АПК РФ проверяет явку и устанавливает личности явившихся участников процесса, проверяет их полномочия, выясняет вопрос о возможности их участия в судебном заседании в соответствии с правилами, установленными </w:t>
      </w:r>
      <w:hyperlink r:id="rId16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2 статьи 153</w:t>
        </w:r>
      </w:hyperlink>
      <w:r>
        <w:rPr>
          <w:rFonts w:ascii="Arial" w:hAnsi="Arial" w:cs="Arial"/>
          <w:color w:val="404750"/>
        </w:rPr>
        <w:t xml:space="preserve"> АПК РФ (за исключением случаев, когда </w:t>
      </w:r>
      <w:r>
        <w:rPr>
          <w:rFonts w:ascii="Arial" w:hAnsi="Arial" w:cs="Arial"/>
          <w:color w:val="404750"/>
        </w:rPr>
        <w:lastRenderedPageBreak/>
        <w:t>для проверки полномочий явившегося лица требуется исследование материалов дела), и сообщает об этом суду</w:t>
      </w:r>
      <w:proofErr w:type="gramEnd"/>
      <w:r>
        <w:rPr>
          <w:rFonts w:ascii="Arial" w:hAnsi="Arial" w:cs="Arial"/>
          <w:color w:val="404750"/>
        </w:rPr>
        <w:t xml:space="preserve">, </w:t>
      </w:r>
      <w:proofErr w:type="gramStart"/>
      <w:r>
        <w:rPr>
          <w:rFonts w:ascii="Arial" w:hAnsi="Arial" w:cs="Arial"/>
          <w:color w:val="404750"/>
        </w:rPr>
        <w:t>давшему</w:t>
      </w:r>
      <w:proofErr w:type="gramEnd"/>
      <w:r>
        <w:rPr>
          <w:rFonts w:ascii="Arial" w:hAnsi="Arial" w:cs="Arial"/>
          <w:color w:val="404750"/>
        </w:rPr>
        <w:t xml:space="preserve"> поручение.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Если для проверки полномочий явившегося лица требуется исследование материалов дела, проверка полномочий осуществляется судом, рассматривающим дело, и судом, осуществляющим организацию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, в соответствующей части.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При этом необходимо иметь в виду, что дежурный судья не является </w:t>
      </w:r>
      <w:proofErr w:type="spellStart"/>
      <w:r>
        <w:rPr>
          <w:rFonts w:ascii="Arial" w:hAnsi="Arial" w:cs="Arial"/>
          <w:color w:val="404750"/>
        </w:rPr>
        <w:t>судьей</w:t>
      </w:r>
      <w:proofErr w:type="spellEnd"/>
      <w:r>
        <w:rPr>
          <w:rFonts w:ascii="Arial" w:hAnsi="Arial" w:cs="Arial"/>
          <w:color w:val="404750"/>
        </w:rPr>
        <w:t>, рассматривающим дело, поэтому правила </w:t>
      </w:r>
      <w:hyperlink r:id="rId17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АПК РФ</w:t>
        </w:r>
      </w:hyperlink>
      <w:r>
        <w:rPr>
          <w:rFonts w:ascii="Arial" w:hAnsi="Arial" w:cs="Arial"/>
          <w:color w:val="404750"/>
        </w:rPr>
        <w:t> о замене судьи, об отводах в отношении него неприменимы.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>После совершения действий, указанных в </w:t>
      </w:r>
      <w:hyperlink r:id="rId18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части 3 статьи 153.1</w:t>
        </w:r>
      </w:hyperlink>
      <w:r>
        <w:rPr>
          <w:rFonts w:ascii="Arial" w:hAnsi="Arial" w:cs="Arial"/>
          <w:color w:val="404750"/>
        </w:rPr>
        <w:t> АПК РФ (проверки явки, установления личности явившихся лиц, проверки их полномочий и выяснения вопроса о возможности их участия в судебном заседании в соответствии с правилами, установленными </w:t>
      </w:r>
      <w:hyperlink r:id="rId19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2 статьи 153</w:t>
        </w:r>
      </w:hyperlink>
      <w:r>
        <w:rPr>
          <w:rFonts w:ascii="Arial" w:hAnsi="Arial" w:cs="Arial"/>
          <w:color w:val="404750"/>
        </w:rPr>
        <w:t xml:space="preserve"> АПК РФ), дежурный судья арбитражного суда, организующего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, в судебном заседании не присутствует.</w:t>
      </w:r>
      <w:proofErr w:type="gramEnd"/>
      <w:r>
        <w:rPr>
          <w:rFonts w:ascii="Arial" w:hAnsi="Arial" w:cs="Arial"/>
          <w:color w:val="404750"/>
        </w:rPr>
        <w:t xml:space="preserve"> Иные действия, предусмотренные </w:t>
      </w:r>
      <w:hyperlink r:id="rId20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2 статьи 153</w:t>
        </w:r>
      </w:hyperlink>
      <w:r>
        <w:rPr>
          <w:rFonts w:ascii="Arial" w:hAnsi="Arial" w:cs="Arial"/>
          <w:color w:val="404750"/>
        </w:rPr>
        <w:t> АПК РФ, совершаются судом, рассматривающим дело.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 xml:space="preserve">В порядке оказания помощи судье в организации судебного процесса с использованием систем </w:t>
      </w:r>
      <w:proofErr w:type="spellStart"/>
      <w:r>
        <w:rPr>
          <w:rFonts w:ascii="Arial" w:hAnsi="Arial" w:cs="Arial"/>
          <w:color w:val="404750"/>
        </w:rPr>
        <w:t>видеоконференц</w:t>
      </w:r>
      <w:proofErr w:type="spellEnd"/>
      <w:r>
        <w:rPr>
          <w:rFonts w:ascii="Arial" w:hAnsi="Arial" w:cs="Arial"/>
          <w:color w:val="404750"/>
        </w:rPr>
        <w:t>-связи </w:t>
      </w:r>
      <w:r>
        <w:rPr>
          <w:rStyle w:val="a4"/>
          <w:rFonts w:ascii="Arial" w:hAnsi="Arial" w:cs="Arial"/>
          <w:color w:val="404750"/>
          <w:bdr w:val="none" w:sz="0" w:space="0" w:color="auto" w:frame="1"/>
        </w:rPr>
        <w:t>секретарь судебного заседания или помощник судьи</w:t>
      </w:r>
      <w:r>
        <w:rPr>
          <w:rFonts w:ascii="Arial" w:hAnsi="Arial" w:cs="Arial"/>
          <w:color w:val="404750"/>
        </w:rPr>
        <w:t> на основании </w:t>
      </w:r>
      <w:hyperlink r:id="rId21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частей 1</w:t>
        </w:r>
      </w:hyperlink>
      <w:r>
        <w:rPr>
          <w:rFonts w:ascii="Arial" w:hAnsi="Arial" w:cs="Arial"/>
          <w:color w:val="404750"/>
        </w:rPr>
        <w:t> и </w:t>
      </w:r>
      <w:hyperlink r:id="rId22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2 статьи 58</w:t>
        </w:r>
      </w:hyperlink>
      <w:r>
        <w:rPr>
          <w:rFonts w:ascii="Arial" w:hAnsi="Arial" w:cs="Arial"/>
          <w:color w:val="404750"/>
        </w:rPr>
        <w:t> АПК РФ осуществляет контроль над обеспечением технической возможности проведения данного судебного заседания.</w:t>
      </w:r>
      <w:proofErr w:type="gramEnd"/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В </w:t>
      </w:r>
      <w:proofErr w:type="gramStart"/>
      <w:r>
        <w:rPr>
          <w:rFonts w:ascii="Arial" w:hAnsi="Arial" w:cs="Arial"/>
          <w:color w:val="404750"/>
        </w:rPr>
        <w:t>случае</w:t>
      </w:r>
      <w:proofErr w:type="gramEnd"/>
      <w:r>
        <w:rPr>
          <w:rFonts w:ascii="Arial" w:hAnsi="Arial" w:cs="Arial"/>
          <w:color w:val="404750"/>
        </w:rPr>
        <w:t xml:space="preserve"> неявки в судебное заседание лица, заявившего ходатайство об участии в судебном заседании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использования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дежурный судья информирует об этом суд, рассматривающий дело, который решает вопрос о продолжении судебного заседания и сеанса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с </w:t>
      </w:r>
      <w:proofErr w:type="spellStart"/>
      <w:r>
        <w:rPr>
          <w:rFonts w:ascii="Arial" w:hAnsi="Arial" w:cs="Arial"/>
          <w:color w:val="404750"/>
        </w:rPr>
        <w:t>учетом</w:t>
      </w:r>
      <w:proofErr w:type="spellEnd"/>
      <w:r>
        <w:rPr>
          <w:rFonts w:ascii="Arial" w:hAnsi="Arial" w:cs="Arial"/>
          <w:color w:val="404750"/>
        </w:rPr>
        <w:t xml:space="preserve"> мнения сторон.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Арбитражный суд, рассматривающий дело, может заслушать объяснения лиц, участвующих в деле, и иных участников арбитражного процесса, а также оценить письменные доказательства, иные документы и материалы при условии наличия технических средств, обеспечивающих возможность ознакомления с такими доказательствами (документ-камера).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Суд может отказать в удовлетворении ходатайства о представлении письменных доказательств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использования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в случаях, предусмотренных </w:t>
      </w:r>
      <w:hyperlink r:id="rId23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5 статьи 159</w:t>
        </w:r>
      </w:hyperlink>
      <w:r>
        <w:rPr>
          <w:rFonts w:ascii="Arial" w:hAnsi="Arial" w:cs="Arial"/>
          <w:color w:val="404750"/>
        </w:rPr>
        <w:t> АПК РФ.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 xml:space="preserve">Копии документов, представленных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незамедлительно направляются в суд, рассматривающий дело, по факсимильной связи или по каналам ведомственной электронной почты либо с использованием иных средств связи (в том числе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сканирования документов посредством технических возможностей документ-камеры).</w:t>
      </w:r>
      <w:proofErr w:type="gramEnd"/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Вещественные доказательства не могут </w:t>
      </w:r>
      <w:proofErr w:type="gramStart"/>
      <w:r>
        <w:rPr>
          <w:rFonts w:ascii="Arial" w:hAnsi="Arial" w:cs="Arial"/>
          <w:color w:val="404750"/>
        </w:rPr>
        <w:t xml:space="preserve">быть представлены для осмотра посредством использования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и представляются</w:t>
      </w:r>
      <w:proofErr w:type="gramEnd"/>
      <w:r>
        <w:rPr>
          <w:rFonts w:ascii="Arial" w:hAnsi="Arial" w:cs="Arial"/>
          <w:color w:val="404750"/>
        </w:rPr>
        <w:t xml:space="preserve"> в суд, рассматривающий дело, для их исследования в судебном заседании согласно требованиям </w:t>
      </w:r>
      <w:hyperlink r:id="rId24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статьи 162</w:t>
        </w:r>
      </w:hyperlink>
      <w:r>
        <w:rPr>
          <w:rFonts w:ascii="Arial" w:hAnsi="Arial" w:cs="Arial"/>
          <w:color w:val="404750"/>
        </w:rPr>
        <w:t> АПК РФ.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 xml:space="preserve">Помощник дежурного судьи (секретарь судебного заседания) обеспечивает ведение видеозаписи судебного заседания, составляет и подписывает протокол, а также содействует суду, рассматривающему дело, в обозрении письменных доказательств посредством </w:t>
      </w:r>
      <w:proofErr w:type="gramStart"/>
      <w:r>
        <w:rPr>
          <w:rFonts w:ascii="Arial" w:hAnsi="Arial" w:cs="Arial"/>
          <w:color w:val="404750"/>
        </w:rPr>
        <w:t>документ-камеры</w:t>
      </w:r>
      <w:proofErr w:type="gramEnd"/>
      <w:r>
        <w:rPr>
          <w:rFonts w:ascii="Arial" w:hAnsi="Arial" w:cs="Arial"/>
          <w:color w:val="404750"/>
        </w:rPr>
        <w:t xml:space="preserve"> и совершении иных действий в порядке оказания помощи в организации судебного процесса.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Протокол в письменной форме и видеозапись судебного заседания в соответствии с </w:t>
      </w:r>
      <w:hyperlink r:id="rId25" w:history="1">
        <w:r>
          <w:rPr>
            <w:rStyle w:val="a6"/>
            <w:rFonts w:ascii="Arial" w:hAnsi="Arial" w:cs="Arial"/>
            <w:b/>
            <w:bCs/>
            <w:color w:val="2F6FC1"/>
            <w:u w:val="none"/>
            <w:bdr w:val="none" w:sz="0" w:space="0" w:color="auto" w:frame="1"/>
          </w:rPr>
          <w:t>частью 4 статьи 153.1</w:t>
        </w:r>
      </w:hyperlink>
      <w:r>
        <w:rPr>
          <w:rFonts w:ascii="Arial" w:hAnsi="Arial" w:cs="Arial"/>
          <w:color w:val="404750"/>
        </w:rPr>
        <w:t>, </w:t>
      </w:r>
      <w:proofErr w:type="spellStart"/>
      <w:r>
        <w:rPr>
          <w:rFonts w:ascii="Arial" w:hAnsi="Arial" w:cs="Arial"/>
          <w:color w:val="404750"/>
        </w:rPr>
        <w:fldChar w:fldCharType="begin"/>
      </w:r>
      <w:r>
        <w:rPr>
          <w:rFonts w:ascii="Arial" w:hAnsi="Arial" w:cs="Arial"/>
          <w:color w:val="404750"/>
        </w:rPr>
        <w:instrText xml:space="preserve"> HYPERLINK "consultantplus://offline/ref=E5D8F49FD836B4511E450E25B925E8CF8D1F308834B5A9AB82E3B9C2FB61DEB57B6F050B1CE1LDF" </w:instrText>
      </w:r>
      <w:r>
        <w:rPr>
          <w:rFonts w:ascii="Arial" w:hAnsi="Arial" w:cs="Arial"/>
          <w:color w:val="404750"/>
        </w:rPr>
        <w:fldChar w:fldCharType="separate"/>
      </w:r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>статьей</w:t>
      </w:r>
      <w:proofErr w:type="spellEnd"/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 xml:space="preserve"> 155</w:t>
      </w:r>
      <w:r>
        <w:rPr>
          <w:rFonts w:ascii="Arial" w:hAnsi="Arial" w:cs="Arial"/>
          <w:color w:val="404750"/>
        </w:rPr>
        <w:fldChar w:fldCharType="end"/>
      </w:r>
      <w:r>
        <w:rPr>
          <w:rFonts w:ascii="Arial" w:hAnsi="Arial" w:cs="Arial"/>
          <w:color w:val="404750"/>
        </w:rPr>
        <w:t xml:space="preserve"> АПК РФ </w:t>
      </w:r>
      <w:proofErr w:type="spellStart"/>
      <w:r>
        <w:rPr>
          <w:rFonts w:ascii="Arial" w:hAnsi="Arial" w:cs="Arial"/>
          <w:color w:val="404750"/>
        </w:rPr>
        <w:t>ведется</w:t>
      </w:r>
      <w:proofErr w:type="spellEnd"/>
      <w:r>
        <w:rPr>
          <w:rFonts w:ascii="Arial" w:hAnsi="Arial" w:cs="Arial"/>
          <w:color w:val="404750"/>
        </w:rPr>
        <w:t xml:space="preserve"> и в арбитражном суде, осуществляющем организацию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(в том числе и тогда, когда в его качестве выступает федеральный арбитражный суд округа), и в суде, рассматривающем дело. В </w:t>
      </w:r>
      <w:proofErr w:type="gramStart"/>
      <w:r>
        <w:rPr>
          <w:rFonts w:ascii="Arial" w:hAnsi="Arial" w:cs="Arial"/>
          <w:color w:val="404750"/>
        </w:rPr>
        <w:t>суде</w:t>
      </w:r>
      <w:proofErr w:type="gramEnd"/>
      <w:r>
        <w:rPr>
          <w:rFonts w:ascii="Arial" w:hAnsi="Arial" w:cs="Arial"/>
          <w:color w:val="404750"/>
        </w:rPr>
        <w:t xml:space="preserve">, рассматривающем дело, </w:t>
      </w:r>
      <w:proofErr w:type="spellStart"/>
      <w:r>
        <w:rPr>
          <w:rFonts w:ascii="Arial" w:hAnsi="Arial" w:cs="Arial"/>
          <w:color w:val="404750"/>
        </w:rPr>
        <w:t>ведется</w:t>
      </w:r>
      <w:proofErr w:type="spellEnd"/>
      <w:r>
        <w:rPr>
          <w:rFonts w:ascii="Arial" w:hAnsi="Arial" w:cs="Arial"/>
          <w:color w:val="404750"/>
        </w:rPr>
        <w:t xml:space="preserve"> </w:t>
      </w:r>
      <w:proofErr w:type="spellStart"/>
      <w:r>
        <w:rPr>
          <w:rFonts w:ascii="Arial" w:hAnsi="Arial" w:cs="Arial"/>
          <w:color w:val="404750"/>
        </w:rPr>
        <w:t>аудиопротокол</w:t>
      </w:r>
      <w:proofErr w:type="spellEnd"/>
      <w:r>
        <w:rPr>
          <w:rFonts w:ascii="Arial" w:hAnsi="Arial" w:cs="Arial"/>
          <w:color w:val="404750"/>
        </w:rPr>
        <w:t xml:space="preserve"> судебного заседания.</w:t>
      </w:r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 xml:space="preserve">При этом протокол, составляемый в суде, осуществляющем организацию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является протоколом о совершении отдельного процессуального действия, в нем </w:t>
      </w:r>
      <w:r>
        <w:rPr>
          <w:rFonts w:ascii="Arial" w:hAnsi="Arial" w:cs="Arial"/>
          <w:color w:val="404750"/>
        </w:rPr>
        <w:lastRenderedPageBreak/>
        <w:t xml:space="preserve">указываются дата и место проведения судебного заседания, наименование и номер дела, сведения о явке в судебное заседание лиц, участвующих в деле, их представителей и иных участников арбитражного процесса, и делается отметка об использовании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  <w:proofErr w:type="gramEnd"/>
      <w:r>
        <w:rPr>
          <w:rFonts w:ascii="Arial" w:hAnsi="Arial" w:cs="Arial"/>
          <w:color w:val="404750"/>
        </w:rPr>
        <w:t xml:space="preserve"> Протокол подписывается помощником дежурного судьи (</w:t>
      </w:r>
      <w:proofErr w:type="spellStart"/>
      <w:r>
        <w:rPr>
          <w:rFonts w:ascii="Arial" w:hAnsi="Arial" w:cs="Arial"/>
          <w:color w:val="404750"/>
        </w:rPr>
        <w:t>секретарем</w:t>
      </w:r>
      <w:proofErr w:type="spellEnd"/>
      <w:r>
        <w:rPr>
          <w:rFonts w:ascii="Arial" w:hAnsi="Arial" w:cs="Arial"/>
          <w:color w:val="404750"/>
        </w:rPr>
        <w:t xml:space="preserve"> судебного заседания), оказывающим помощь в организации судебного процесса с использованием систем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Стороны вправе ознакомиться с протоколом судебного заседания в порядке, предусмотренном </w:t>
      </w:r>
      <w:proofErr w:type="spellStart"/>
      <w:r>
        <w:rPr>
          <w:rFonts w:ascii="Arial" w:hAnsi="Arial" w:cs="Arial"/>
          <w:color w:val="404750"/>
        </w:rPr>
        <w:fldChar w:fldCharType="begin"/>
      </w:r>
      <w:r>
        <w:rPr>
          <w:rFonts w:ascii="Arial" w:hAnsi="Arial" w:cs="Arial"/>
          <w:color w:val="404750"/>
        </w:rPr>
        <w:instrText xml:space="preserve"> HYPERLINK "consultantplus://offline/ref=E5D8F49FD836B4511E450E25B925E8CF8D1F308834B5A9AB82E3B9C2FB61DEB57B6F050B1CE1LDF" </w:instrText>
      </w:r>
      <w:r>
        <w:rPr>
          <w:rFonts w:ascii="Arial" w:hAnsi="Arial" w:cs="Arial"/>
          <w:color w:val="404750"/>
        </w:rPr>
        <w:fldChar w:fldCharType="separate"/>
      </w:r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>статьей</w:t>
      </w:r>
      <w:proofErr w:type="spellEnd"/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 xml:space="preserve"> 155</w:t>
      </w:r>
      <w:r>
        <w:rPr>
          <w:rFonts w:ascii="Arial" w:hAnsi="Arial" w:cs="Arial"/>
          <w:color w:val="404750"/>
        </w:rPr>
        <w:fldChar w:fldCharType="end"/>
      </w:r>
      <w:r>
        <w:rPr>
          <w:rFonts w:ascii="Arial" w:hAnsi="Arial" w:cs="Arial"/>
          <w:color w:val="404750"/>
        </w:rPr>
        <w:t xml:space="preserve"> АПК РФ, представить замечания на него, получать копии записи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 (при предоставлении материального носителя для </w:t>
      </w:r>
      <w:proofErr w:type="spellStart"/>
      <w:r>
        <w:rPr>
          <w:rFonts w:ascii="Arial" w:hAnsi="Arial" w:cs="Arial"/>
          <w:color w:val="404750"/>
        </w:rPr>
        <w:t>ее</w:t>
      </w:r>
      <w:proofErr w:type="spellEnd"/>
      <w:r>
        <w:rPr>
          <w:rFonts w:ascii="Arial" w:hAnsi="Arial" w:cs="Arial"/>
          <w:color w:val="404750"/>
        </w:rPr>
        <w:t xml:space="preserve"> записи), в суде, рассматривающем дело, и с копиями протоколов в суде, организующем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>.</w:t>
      </w:r>
    </w:p>
    <w:p w:rsidR="00287EE4" w:rsidRDefault="00287EE4" w:rsidP="00932871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color w:val="404750"/>
        </w:rPr>
      </w:pPr>
      <w:proofErr w:type="gramStart"/>
      <w:r>
        <w:rPr>
          <w:rFonts w:ascii="Arial" w:hAnsi="Arial" w:cs="Arial"/>
          <w:color w:val="404750"/>
        </w:rPr>
        <w:t xml:space="preserve">В случае ознакомления с протоколом в суде, организующем </w:t>
      </w:r>
      <w:proofErr w:type="spellStart"/>
      <w:r>
        <w:rPr>
          <w:rFonts w:ascii="Arial" w:hAnsi="Arial" w:cs="Arial"/>
          <w:color w:val="404750"/>
        </w:rPr>
        <w:t>ВКС</w:t>
      </w:r>
      <w:proofErr w:type="spellEnd"/>
      <w:r>
        <w:rPr>
          <w:rFonts w:ascii="Arial" w:hAnsi="Arial" w:cs="Arial"/>
          <w:color w:val="404750"/>
        </w:rPr>
        <w:t xml:space="preserve">, и представления замечаний на этот протокол сторона вправе направить их в суд, рассматривающий дело, в сроки, </w:t>
      </w:r>
      <w:proofErr w:type="spellStart"/>
      <w:r>
        <w:rPr>
          <w:rFonts w:ascii="Arial" w:hAnsi="Arial" w:cs="Arial"/>
          <w:color w:val="404750"/>
        </w:rPr>
        <w:t>определенные</w:t>
      </w:r>
      <w:proofErr w:type="spellEnd"/>
      <w:r>
        <w:rPr>
          <w:rFonts w:ascii="Arial" w:hAnsi="Arial" w:cs="Arial"/>
          <w:color w:val="404750"/>
        </w:rPr>
        <w:t> </w:t>
      </w:r>
      <w:proofErr w:type="spellStart"/>
      <w:r>
        <w:rPr>
          <w:rFonts w:ascii="Arial" w:hAnsi="Arial" w:cs="Arial"/>
          <w:color w:val="404750"/>
        </w:rPr>
        <w:fldChar w:fldCharType="begin"/>
      </w:r>
      <w:r>
        <w:rPr>
          <w:rFonts w:ascii="Arial" w:hAnsi="Arial" w:cs="Arial"/>
          <w:color w:val="404750"/>
        </w:rPr>
        <w:instrText xml:space="preserve"> HYPERLINK "consultantplus://offline/ref=E5D8F49FD836B4511E450E25B925E8CF8D1F308834B5A9AB82E3B9C2FB61DEB57B6F050B1CE1LDF" </w:instrText>
      </w:r>
      <w:r>
        <w:rPr>
          <w:rFonts w:ascii="Arial" w:hAnsi="Arial" w:cs="Arial"/>
          <w:color w:val="404750"/>
        </w:rPr>
        <w:fldChar w:fldCharType="separate"/>
      </w:r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>статьей</w:t>
      </w:r>
      <w:proofErr w:type="spellEnd"/>
      <w:r>
        <w:rPr>
          <w:rStyle w:val="a6"/>
          <w:rFonts w:ascii="Arial" w:hAnsi="Arial" w:cs="Arial"/>
          <w:b/>
          <w:bCs/>
          <w:color w:val="2F6FC1"/>
          <w:u w:val="none"/>
          <w:bdr w:val="none" w:sz="0" w:space="0" w:color="auto" w:frame="1"/>
        </w:rPr>
        <w:t xml:space="preserve"> 155</w:t>
      </w:r>
      <w:r>
        <w:rPr>
          <w:rFonts w:ascii="Arial" w:hAnsi="Arial" w:cs="Arial"/>
          <w:color w:val="404750"/>
        </w:rPr>
        <w:fldChar w:fldCharType="end"/>
      </w:r>
      <w:r>
        <w:rPr>
          <w:rFonts w:ascii="Arial" w:hAnsi="Arial" w:cs="Arial"/>
          <w:color w:val="404750"/>
        </w:rPr>
        <w:t xml:space="preserve"> АПК РФ, в электронном виде </w:t>
      </w:r>
      <w:proofErr w:type="spellStart"/>
      <w:r>
        <w:rPr>
          <w:rFonts w:ascii="Arial" w:hAnsi="Arial" w:cs="Arial"/>
          <w:color w:val="404750"/>
        </w:rPr>
        <w:t>путем</w:t>
      </w:r>
      <w:proofErr w:type="spellEnd"/>
      <w:r>
        <w:rPr>
          <w:rFonts w:ascii="Arial" w:hAnsi="Arial" w:cs="Arial"/>
          <w:color w:val="404750"/>
        </w:rPr>
        <w:t xml:space="preserve"> заполнения форм документов, </w:t>
      </w:r>
      <w:proofErr w:type="spellStart"/>
      <w:r>
        <w:rPr>
          <w:rFonts w:ascii="Arial" w:hAnsi="Arial" w:cs="Arial"/>
          <w:color w:val="404750"/>
        </w:rPr>
        <w:t>размещенных</w:t>
      </w:r>
      <w:proofErr w:type="spellEnd"/>
      <w:r>
        <w:rPr>
          <w:rFonts w:ascii="Arial" w:hAnsi="Arial" w:cs="Arial"/>
          <w:color w:val="404750"/>
        </w:rPr>
        <w:t xml:space="preserve"> на официальном сайте арбитражного суда в сети Интернет, в порядке, установленном ВАС РФ.</w:t>
      </w:r>
      <w:proofErr w:type="gramEnd"/>
    </w:p>
    <w:p w:rsidR="00287EE4" w:rsidRDefault="00287EE4" w:rsidP="00932871">
      <w:pPr>
        <w:pStyle w:val="a3"/>
        <w:shd w:val="clear" w:color="auto" w:fill="FFFFFF"/>
        <w:spacing w:before="0" w:beforeAutospacing="0" w:after="150" w:afterAutospacing="0"/>
        <w:ind w:firstLine="851"/>
        <w:jc w:val="both"/>
        <w:rPr>
          <w:rFonts w:ascii="Arial" w:hAnsi="Arial" w:cs="Arial"/>
          <w:color w:val="404750"/>
        </w:rPr>
      </w:pPr>
      <w:r>
        <w:rPr>
          <w:rFonts w:ascii="Arial" w:hAnsi="Arial" w:cs="Arial"/>
          <w:color w:val="404750"/>
        </w:rPr>
        <w:t>На время принятия судебного акта по делу трансляция ауди</w:t>
      </w:r>
      <w:proofErr w:type="gramStart"/>
      <w:r>
        <w:rPr>
          <w:rFonts w:ascii="Arial" w:hAnsi="Arial" w:cs="Arial"/>
          <w:color w:val="404750"/>
        </w:rPr>
        <w:t>о-</w:t>
      </w:r>
      <w:proofErr w:type="gramEnd"/>
      <w:r>
        <w:rPr>
          <w:rFonts w:ascii="Arial" w:hAnsi="Arial" w:cs="Arial"/>
          <w:color w:val="404750"/>
        </w:rPr>
        <w:t xml:space="preserve"> видеосигнала прерывается. Перед объявлением резолютивной части принятого судебного акта трансляцию </w:t>
      </w:r>
      <w:proofErr w:type="spellStart"/>
      <w:r>
        <w:rPr>
          <w:rFonts w:ascii="Arial" w:hAnsi="Arial" w:cs="Arial"/>
          <w:color w:val="404750"/>
        </w:rPr>
        <w:t>аудиовидеосигнала</w:t>
      </w:r>
      <w:proofErr w:type="spellEnd"/>
      <w:r>
        <w:rPr>
          <w:rFonts w:ascii="Arial" w:hAnsi="Arial" w:cs="Arial"/>
          <w:color w:val="404750"/>
        </w:rPr>
        <w:t xml:space="preserve"> между арбитражными судами восстанавливают.</w:t>
      </w:r>
    </w:p>
    <w:bookmarkEnd w:id="0"/>
    <w:p w:rsidR="004518F2" w:rsidRDefault="00932871" w:rsidP="00932871">
      <w:pPr>
        <w:ind w:firstLine="851"/>
        <w:jc w:val="both"/>
      </w:pPr>
    </w:p>
    <w:sectPr w:rsidR="004518F2" w:rsidSect="0093287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EE4"/>
    <w:rsid w:val="00172418"/>
    <w:rsid w:val="00287EE4"/>
    <w:rsid w:val="0034392B"/>
    <w:rsid w:val="00463E3F"/>
    <w:rsid w:val="00932871"/>
    <w:rsid w:val="00FB0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EE4"/>
    <w:rPr>
      <w:b/>
      <w:bCs/>
    </w:rPr>
  </w:style>
  <w:style w:type="character" w:styleId="a5">
    <w:name w:val="Emphasis"/>
    <w:basedOn w:val="a0"/>
    <w:uiPriority w:val="20"/>
    <w:qFormat/>
    <w:rsid w:val="00287EE4"/>
    <w:rPr>
      <w:i/>
      <w:iCs/>
    </w:rPr>
  </w:style>
  <w:style w:type="character" w:styleId="a6">
    <w:name w:val="Hyperlink"/>
    <w:basedOn w:val="a0"/>
    <w:uiPriority w:val="99"/>
    <w:semiHidden/>
    <w:unhideWhenUsed/>
    <w:rsid w:val="00287EE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28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87E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87EE4"/>
    <w:rPr>
      <w:b/>
      <w:bCs/>
    </w:rPr>
  </w:style>
  <w:style w:type="character" w:styleId="a5">
    <w:name w:val="Emphasis"/>
    <w:basedOn w:val="a0"/>
    <w:uiPriority w:val="20"/>
    <w:qFormat/>
    <w:rsid w:val="00287EE4"/>
    <w:rPr>
      <w:i/>
      <w:iCs/>
    </w:rPr>
  </w:style>
  <w:style w:type="character" w:styleId="a6">
    <w:name w:val="Hyperlink"/>
    <w:basedOn w:val="a0"/>
    <w:uiPriority w:val="99"/>
    <w:semiHidden/>
    <w:unhideWhenUsed/>
    <w:rsid w:val="00287EE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9328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28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6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5D8F49FD836B4511E450E25B925E8CF8D1F308834B5A9AB82E3B9C2FB61DEB57B6F050B1AE1L7F" TargetMode="External"/><Relationship Id="rId13" Type="http://schemas.openxmlformats.org/officeDocument/2006/relationships/hyperlink" Target="consultantplus://offline/ref=E5D8F49FD836B4511E450E25B925E8CF8D1F308834B5A9AB82E3B9C2FB61DEB57B6F05091F1F1354E2LDF" TargetMode="External"/><Relationship Id="rId18" Type="http://schemas.openxmlformats.org/officeDocument/2006/relationships/hyperlink" Target="consultantplus://offline/ref=E5D8F49FD836B4511E450E25B925E8CF8D1F308834B5A9AB82E3B9C2FB61DEB57B6F050B1DE1L8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5D8F49FD836B4511E450E25B925E8CF8D1F308834B5A9AB82E3B9C2FB61DEB57B6F05091F1F1454E2L6F" TargetMode="External"/><Relationship Id="rId7" Type="http://schemas.openxmlformats.org/officeDocument/2006/relationships/hyperlink" Target="consultantplus://offline/ref=E5D8F49FD836B4511E450E25B925E8CF8D1F308834B5A9AB82E3B9C2FB61DEB57B6F05091F1F1F51E2LEF" TargetMode="External"/><Relationship Id="rId12" Type="http://schemas.openxmlformats.org/officeDocument/2006/relationships/hyperlink" Target="consultantplus://offline/ref=E5D8F49FD836B4511E450E25B925E8CF8D1F308834B5A9AB82E3B9C2FB61DEB57B6F05091F1E1F54E2L9F" TargetMode="External"/><Relationship Id="rId17" Type="http://schemas.openxmlformats.org/officeDocument/2006/relationships/hyperlink" Target="consultantplus://offline/ref=E5D8F49FD836B4511E450E25B925E8CF8D1F308834B5A9AB82E3B9C2FBE6L1F" TargetMode="External"/><Relationship Id="rId25" Type="http://schemas.openxmlformats.org/officeDocument/2006/relationships/hyperlink" Target="consultantplus://offline/ref=E5D8F49FD836B4511E450E25B925E8CF8D1F308834B5A9AB82E3B9C2FB61DEB57B6F050B1DE1L7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5D8F49FD836B4511E450E25B925E8CF8D1F308834B5A9AB82E3B9C2FB61DEB57B6F05091F1F1E51E2LDF" TargetMode="External"/><Relationship Id="rId20" Type="http://schemas.openxmlformats.org/officeDocument/2006/relationships/hyperlink" Target="consultantplus://offline/ref=E5D8F49FD836B4511E450E25B925E8CF8D1F308834B5A9AB82E3B9C2FB61DEB57B6F05091F1F1E51E2LD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5D8F49FD836B4511E450E25B925E8CF8D1F308834B5A9AB82E3B9C2FB61DEB57B6F050B1AE1L8F" TargetMode="External"/><Relationship Id="rId11" Type="http://schemas.openxmlformats.org/officeDocument/2006/relationships/hyperlink" Target="consultantplus://offline/ref=E5D8F49FD836B4511E450E25B925E8CF8D1F308834B5A9AB82E3B9C2FB61DEB57B6F05091F1E115EE2L7F" TargetMode="External"/><Relationship Id="rId24" Type="http://schemas.openxmlformats.org/officeDocument/2006/relationships/hyperlink" Target="consultantplus://offline/ref=E5D8F49FD836B4511E450E25B925E8CF8D1F308834B5A9AB82E3B9C2FB61DEB57B6F05091F1E1753E2LCF" TargetMode="External"/><Relationship Id="rId5" Type="http://schemas.openxmlformats.org/officeDocument/2006/relationships/hyperlink" Target="consultantplus://offline/ref=E5D8F49FD836B4511E450E25B925E8CF8D1F308834B5A9AB82E3B9C2FB61DEB57B6F050B1DE1LAF" TargetMode="External"/><Relationship Id="rId15" Type="http://schemas.openxmlformats.org/officeDocument/2006/relationships/hyperlink" Target="consultantplus://offline/ref=E5D8F49FD836B4511E450E25B925E8CF8D1F308834B5A9AB82E3B9C2FB61DEB57B6F050B1DE1L8F" TargetMode="External"/><Relationship Id="rId23" Type="http://schemas.openxmlformats.org/officeDocument/2006/relationships/hyperlink" Target="consultantplus://offline/ref=E5D8F49FD836B4511E450E25B925E8CF8D1F308834B5A9AB82E3B9C2FB61DEB57B6F050B1AE1L7F" TargetMode="External"/><Relationship Id="rId10" Type="http://schemas.openxmlformats.org/officeDocument/2006/relationships/hyperlink" Target="consultantplus://offline/ref=E5D8F49FD836B4511E450E25B925E8CF8D1F308834B5A9AB82E3B9C2FB61DEB57B6F050D19E1LEF" TargetMode="External"/><Relationship Id="rId19" Type="http://schemas.openxmlformats.org/officeDocument/2006/relationships/hyperlink" Target="consultantplus://offline/ref=E5D8F49FD836B4511E450E25B925E8CF8D1F308834B5A9AB82E3B9C2FB61DEB57B6F05091F1F1E51E2L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D8F49FD836B4511E450E25B925E8CF8D1F308834B5A9AB82E3B9C2FB61DEB57B6F05091F1E1054E2L9F" TargetMode="External"/><Relationship Id="rId14" Type="http://schemas.openxmlformats.org/officeDocument/2006/relationships/hyperlink" Target="consultantplus://offline/ref=E5D8F49FD836B4511E450E25B925E8CF8D1F308834B5A9AB82E3B9C2FB61DEB57B6F050B1AE1LBF" TargetMode="External"/><Relationship Id="rId22" Type="http://schemas.openxmlformats.org/officeDocument/2006/relationships/hyperlink" Target="consultantplus://offline/ref=E5D8F49FD836B4511E450E25B925E8CF8D1F308834B5A9AB82E3B9C2FB61DEB57B6F05091F1F1454E2L7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2133</Words>
  <Characters>12162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Петряков Виктор</dc:creator>
  <cp:lastModifiedBy>Петряков Виктор</cp:lastModifiedBy>
  <cp:revision>2</cp:revision>
  <cp:lastPrinted>2026-03-20T11:31:00Z</cp:lastPrinted>
  <dcterms:created xsi:type="dcterms:W3CDTF">2026-03-20T11:30:00Z</dcterms:created>
  <dcterms:modified xsi:type="dcterms:W3CDTF">2026-03-20T11:32:00Z</dcterms:modified>
</cp:coreProperties>
</file>