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851" w:rsidRDefault="00594851" w:rsidP="005B5698">
      <w:pPr>
        <w:spacing w:after="0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594851">
        <w:rPr>
          <w:rFonts w:ascii="Times New Roman" w:hAnsi="Times New Roman" w:cs="Times New Roman"/>
          <w:b/>
          <w:sz w:val="28"/>
        </w:rPr>
        <w:t>Видеоконференц-связь судебного заседания</w:t>
      </w:r>
    </w:p>
    <w:p w:rsidR="005B5698" w:rsidRPr="005B5698" w:rsidRDefault="005B5698" w:rsidP="005B5698">
      <w:pPr>
        <w:spacing w:after="0"/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5B5698" w:rsidRPr="005B5698" w:rsidRDefault="005B5698" w:rsidP="005B569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5B5698">
        <w:rPr>
          <w:rFonts w:ascii="Times New Roman" w:hAnsi="Times New Roman" w:cs="Times New Roman"/>
          <w:b/>
          <w:sz w:val="28"/>
        </w:rPr>
        <w:t xml:space="preserve">Инструкция по делопроизводству в арбитражных судах Российской Федерации (первой, апелляционной и кассационной инстанций), (утвержденная Постановлением Пленума Высшего Арбитражного Суда Российской Федерации от 25.12.2013 № 100) (ред. от 11.07.2014) </w:t>
      </w:r>
    </w:p>
    <w:p w:rsidR="005B5698" w:rsidRPr="005B5698" w:rsidRDefault="005B5698" w:rsidP="005B569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</w:p>
    <w:p w:rsidR="005B5698" w:rsidRDefault="005B5698" w:rsidP="005B569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5B5698">
        <w:rPr>
          <w:rFonts w:ascii="Times New Roman" w:hAnsi="Times New Roman" w:cs="Times New Roman"/>
          <w:b/>
          <w:sz w:val="28"/>
        </w:rPr>
        <w:t>(извлечение)</w:t>
      </w:r>
    </w:p>
    <w:p w:rsidR="005B5698" w:rsidRDefault="005B5698" w:rsidP="005B569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lang w:val="en-US"/>
        </w:rPr>
      </w:pPr>
    </w:p>
    <w:p w:rsidR="00594851" w:rsidRP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 xml:space="preserve">Организация видеоконференц-связи арбитражным судом, рассматривающим дело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sz w:val="28"/>
        </w:rPr>
        <w:t xml:space="preserve">Лица, участвующие в деле, и иные участники арбитражного процесса могут принять участие в судебном заседании с использованием видеоконференц-связи (далее - ВКС, система ВКС) при условии заявления ими в соответствии с частью 1 статьи 153.1 АПК РФ ходатайства об этом, поданного в арбитражный суд первой, апелляционной и кассационной инстанций, рассматривающий дело, и при наличии в соответствующих судах технической возможности осуществления ВКС. </w:t>
      </w:r>
      <w:proofErr w:type="gramEnd"/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Основанием для организации системы ВКС по судебному делу, находящемуся в производстве арбитражного суда, является определение этого суда об удовлетворении поданного ходатайства.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b/>
          <w:sz w:val="28"/>
        </w:rPr>
        <w:t xml:space="preserve">Ходатайство лица, участвующего в деле, об участии в судебном заседании путем использования систем ВКС подается в арбитражный суд первой инстанции </w:t>
      </w:r>
      <w:r w:rsidRPr="00594851">
        <w:rPr>
          <w:rFonts w:ascii="Times New Roman" w:hAnsi="Times New Roman" w:cs="Times New Roman"/>
          <w:sz w:val="28"/>
        </w:rPr>
        <w:t>до назначения дела к судебному разбирательству, в том числе одновременно с подачей искового заявления или направлением отзыва на исковое заявление и рассматривается в соответствии с частью 4 статьи 159 АПК РФ судьей, рассматривающим дело, единолично в пятидневный срок после дня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поступления ходатайства в </w:t>
      </w:r>
      <w:proofErr w:type="gramStart"/>
      <w:r w:rsidRPr="00594851">
        <w:rPr>
          <w:rFonts w:ascii="Times New Roman" w:hAnsi="Times New Roman" w:cs="Times New Roman"/>
          <w:sz w:val="28"/>
        </w:rPr>
        <w:t>арбитражный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суд (без извещения сторон).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Если ходатайство об участии в судебном заседании путем использования систем ВКС подано после размещения на официальном сайте арбитражного суда в сети Интернет определения о назначении дела к судебному разбирательству (статья 137 АПК РФ), это ходатайство рассматривается по правилам части 5 статьи 159 АПК РФ.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b/>
          <w:sz w:val="28"/>
        </w:rPr>
        <w:t>Ходатайство об участии в судебном заседании путем использования систем ВКС суда апелляционной или кассационной инстанции</w:t>
      </w:r>
      <w:r w:rsidRPr="00594851">
        <w:rPr>
          <w:rFonts w:ascii="Times New Roman" w:hAnsi="Times New Roman" w:cs="Times New Roman"/>
          <w:sz w:val="28"/>
        </w:rPr>
        <w:t xml:space="preserve"> с учетом положений части 1 статьи 266, части 1 статьи 284 АПК РФ может быть подано и после вынесения определения о принятии апелляционной (кассационной) жалобы, в котором указаны время и место </w:t>
      </w:r>
      <w:r w:rsidRPr="00594851">
        <w:rPr>
          <w:rFonts w:ascii="Times New Roman" w:hAnsi="Times New Roman" w:cs="Times New Roman"/>
          <w:sz w:val="28"/>
        </w:rPr>
        <w:lastRenderedPageBreak/>
        <w:t>проведения судебного заседания по рассмотрению апелляционной (кассационной) жалобы (часть 2 статьи 261, часть 3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статьи 278 АПК РФ). </w:t>
      </w:r>
    </w:p>
    <w:p w:rsidR="00594851" w:rsidRP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 xml:space="preserve">Под технической возможностью осуществления ВКС понимается наличие в арбитражных судах, участвующих в ВКС, исправной системы ВКС и объективной возможности проведения судебного заседания данным способом в пределах установленного законом срока рассмотрения дела.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sz w:val="28"/>
        </w:rPr>
        <w:t xml:space="preserve">В случае удовлетворения ходатайства об участии в судебном заседании путем использования систем ВКС арбитражный суд, рассматривающий дело, поручает соответствующему арбитражному суду, при содействии которого заявитель сможет участвовать в таком судебном заседании, организацию ВКС, о чем выносится соответствующее определение о судебном поручении на основании статьи 73 АПК РФ с указанием даты, времени и места проведения судебного заседания с использованием систем ВКС. </w:t>
      </w:r>
      <w:proofErr w:type="gramEnd"/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Копия определения направляется в суд, которому дано поручение об организации ВКС по почте заказным письмом с уведомлением о вручении, а также по внутриведомственной электронной почте.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Копия определения, вынесенного по результатам рассмотрения ходатайства, в пятидневный срок со дня его вынесения также направляется лицу, заявившему данное ходатайство, а в случае его удовлетворения - иным лицам, участвующим в деле, и иным участникам арбитражного процесса в порядке, установленном статьей 122 АПК РФ.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Арбитражный суд, </w:t>
      </w:r>
      <w:proofErr w:type="gramStart"/>
      <w:r w:rsidRPr="00594851">
        <w:rPr>
          <w:rFonts w:ascii="Times New Roman" w:hAnsi="Times New Roman" w:cs="Times New Roman"/>
          <w:sz w:val="28"/>
        </w:rPr>
        <w:t>рассматривающий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дело, отказывает в удовлетворении ходатайства об участии в судебном заседании путем использования систем видеоконференц-связи в случаях, если: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1) отсутствует техническая возможность для участия в судебном заседании с использованием систем видеоконференц-связи;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2) разбирательство дела осуществляется в закрытом судебном заседании (статья 153.1АПК РФ). </w:t>
      </w:r>
    </w:p>
    <w:p w:rsidR="00594851" w:rsidRPr="00594851" w:rsidRDefault="00594851" w:rsidP="005B569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 xml:space="preserve">Мероприятия по проведению ВКС арбитражным судом, осуществляющим организацию судебного заседания с использованием систем ВКС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Основанием для проведения ВКС в арбитражном суде, осуществляющем организацию судебного заседания с использованием систем ВКС, является определение суда, рассматривающего дело, с поручением об организации ВКС.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Судья выполняет поручение по правилам, установленным статьей 74 АПК РФ. </w:t>
      </w:r>
    </w:p>
    <w:p w:rsidR="00594851" w:rsidRPr="00594851" w:rsidRDefault="00594851" w:rsidP="005B569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>Проведение судебного заседания путем использования систем ВКС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lastRenderedPageBreak/>
        <w:t xml:space="preserve">Лица, ответственные за техническое обеспечение проведения ВКС как в арбитражном суде, рассматривающем дело, так и в суде, обеспечивающем организацию ВКС, заблаговременно в соответствии с технической инструкцией проверяют готовность оборудования путем проведения тестового сеанса и до начала судебного заседания устанавливают соединение между судами, участвующими в проведении судебного заседания с использованием ВКС. О готовности оборудования указанные лица докладывают судье, рассматривающему дело, и дежурному судье.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>В случаях выявления технических неполадок, препятствующих проведению судебного заседания,</w:t>
      </w:r>
      <w:r w:rsidRPr="00594851">
        <w:rPr>
          <w:rFonts w:ascii="Times New Roman" w:hAnsi="Times New Roman" w:cs="Times New Roman"/>
          <w:sz w:val="28"/>
        </w:rPr>
        <w:t xml:space="preserve"> судья, рассматривающий дело, объявляет перерыв или откладывает судебное заседание в соответствии с частью 5 статьи 158 АПК РФ.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>При отложении судебного разбирательства или объявлении перерыва в судебном заседании (в том числе и по инициативе суда) судья, рассматривающий дело, выясняет при помощи имеющихся сре</w:t>
      </w:r>
      <w:proofErr w:type="gramStart"/>
      <w:r w:rsidRPr="00594851">
        <w:rPr>
          <w:rFonts w:ascii="Times New Roman" w:hAnsi="Times New Roman" w:cs="Times New Roman"/>
          <w:sz w:val="28"/>
        </w:rPr>
        <w:t>дств св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язи мнение сторон о способе их участия в судебном заседании: путем явки в суд, рассматривающий дело, или с использованием систем ВКС.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Если заявитель ходатайства присутствует в судебном заседании, в котором принято решение об отложении судебного разбирательства или объявлении перерыва в судебном заседании, ходатайство может быть заявлено в устной форме.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В случае невозможности проведения ВКС (в том числе и по техническим причинам) арбитражным судом, организующим ВКС, составляется определение о невозможности исполнения судебного поручения с указанием причин невозможности проведения ВКС.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>В ходе судебного заседания</w:t>
      </w:r>
      <w:r w:rsidRPr="00594851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594851">
        <w:rPr>
          <w:rFonts w:ascii="Times New Roman" w:hAnsi="Times New Roman" w:cs="Times New Roman"/>
          <w:sz w:val="28"/>
        </w:rPr>
        <w:t>арбитражный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суд, рассматривающий дело, открывает судебное заседание и объявляет, какое дело подлежит рассмотрению. </w:t>
      </w:r>
      <w:proofErr w:type="gramStart"/>
      <w:r w:rsidRPr="00594851">
        <w:rPr>
          <w:rFonts w:ascii="Times New Roman" w:hAnsi="Times New Roman" w:cs="Times New Roman"/>
          <w:sz w:val="28"/>
        </w:rPr>
        <w:t>Дежурный судья в соответствии с частью 3 статьи 153.1 АПК РФ проверяет явку и устанавливает личности явившихся участников процесса, проверяет их полномочия, выясняет вопрос о возможности их участия в судебном заседании в соответствии с правилами, установленными частью 2 статьи 153 АПК РФ (за исключением случаев, когда для проверки полномочий явившегося лица требуется исследование материалов дела), и сообщает об этом суду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, </w:t>
      </w:r>
      <w:proofErr w:type="gramStart"/>
      <w:r w:rsidRPr="00594851">
        <w:rPr>
          <w:rFonts w:ascii="Times New Roman" w:hAnsi="Times New Roman" w:cs="Times New Roman"/>
          <w:sz w:val="28"/>
        </w:rPr>
        <w:t>давшему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поручение.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Если для проверки полномочий явившегося лица требуется исследование материалов дела, проверка полномочий осуществляется судом, рассматривающим дело, и судом, осуществляющим организацию ВКС, в соответствующей части.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lastRenderedPageBreak/>
        <w:t xml:space="preserve">При этом необходимо иметь в виду, что дежурный судья не является судьей, рассматривающим дело, поэтому правила АПК РФ о замене судьи, об отводах в отношении него неприменимы.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sz w:val="28"/>
        </w:rPr>
        <w:t>После совершения действий, указанных в части 3 статьи 153.1 АПК РФ (проверки явки, установления личности явившихся лиц, проверки их полномочий и выяснения вопроса о возможности их участия в судебном заседании в соответствии с правилами, установленными частью 2 статьи 153 АПК РФ), дежурный судья арбитражного суда, организующего ВКС, в судебном заседании не присутствует.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Иные действия, предусмотренные частью 2 статьи 153 АПК РФ, совершаются судом, рассматривающим дело.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В порядке оказания помощи судье в организации судебного процесса с использованием систем видеоконференц-связи </w:t>
      </w:r>
      <w:r w:rsidRPr="00594851">
        <w:rPr>
          <w:rFonts w:ascii="Times New Roman" w:hAnsi="Times New Roman" w:cs="Times New Roman"/>
          <w:b/>
          <w:sz w:val="28"/>
        </w:rPr>
        <w:t xml:space="preserve">секретарь судебного заседания или помощник судьи </w:t>
      </w:r>
      <w:r w:rsidRPr="00594851">
        <w:rPr>
          <w:rFonts w:ascii="Times New Roman" w:hAnsi="Times New Roman" w:cs="Times New Roman"/>
          <w:sz w:val="28"/>
        </w:rPr>
        <w:t xml:space="preserve">на основании частей 1 и 2 статьи 58 АПК РФ осуществляет контроль над обеспечением технической возможности проведения данного судебного заседания.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b/>
          <w:sz w:val="28"/>
        </w:rPr>
        <w:t>В случае неявки</w:t>
      </w:r>
      <w:r w:rsidRPr="00594851">
        <w:rPr>
          <w:rFonts w:ascii="Times New Roman" w:hAnsi="Times New Roman" w:cs="Times New Roman"/>
          <w:sz w:val="28"/>
        </w:rPr>
        <w:t xml:space="preserve"> в судебное заседание лица, заявившего ходатайство об участии в судебном заседании путем использования систем ВКС, дежурный судья информирует об этом суд, рассматривающий дело, который решает вопрос о продолжении судебного заседания и сеанса ВКС с учетом мнения сторон.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Арбитражный суд, рассматривающий дело, может заслушать объяснения лиц, участвующих в деле, и иных участников арбитражного процесса, а также оценить письменные доказательства, иные документы и материалы при условии наличия технических средств, обеспечивающих возможность ознакомления с такими доказательствами (документ-камера).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Суд может отказать в удовлетворении ходатайства о представлении письменных доказательств путем использования систем ВКС в случаях, предусмотренных частью 5 статьи 159 АПК РФ.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sz w:val="28"/>
        </w:rPr>
        <w:t xml:space="preserve">Копии документов, представленных путем ВКС, незамедлительно направляются в суд, рассматривающий дело, по факсимильной связи или по каналам ведомственной электронной почты либо с использованием иных средств связи (в том числе путем сканирования документов посредством технических возможностей документ-камеры). </w:t>
      </w:r>
      <w:proofErr w:type="gramEnd"/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Вещественные доказательства не могут быть представлены для осмотра посредством использования систем ВКС и представляются в суд, рассматривающий дело, для их исследования в судебном заседании согласно требованиям статьи 162 АПК РФ.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Помощник дежурного судьи (секретарь судебного заседания) обеспечивает ведение видеозаписи судебного заседания, составляет и </w:t>
      </w:r>
      <w:r w:rsidRPr="00594851">
        <w:rPr>
          <w:rFonts w:ascii="Times New Roman" w:hAnsi="Times New Roman" w:cs="Times New Roman"/>
          <w:sz w:val="28"/>
        </w:rPr>
        <w:lastRenderedPageBreak/>
        <w:t xml:space="preserve">подписывает протокол, а также содействует суду, рассматривающему дело, в обозрении письменных доказательств посредством </w:t>
      </w:r>
      <w:proofErr w:type="gramStart"/>
      <w:r w:rsidRPr="00594851">
        <w:rPr>
          <w:rFonts w:ascii="Times New Roman" w:hAnsi="Times New Roman" w:cs="Times New Roman"/>
          <w:sz w:val="28"/>
        </w:rPr>
        <w:t>документ-камеры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и совершении иных действий в порядке оказания помощи в организации судебного процесса.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Протокол в письменной форме и видеозапись судебного заседания в соответствии с частью 4 статьи 153.1, статьей 155 АПК РФ ведется и в арбитражном суде, осуществляющем организацию ВКС (в том числе и тогда, когда в его качестве выступает федеральный арбитражный суд округа), и в суде, рассматривающем дело. В суде, рассматривающем дело, ведется </w:t>
      </w:r>
      <w:proofErr w:type="spellStart"/>
      <w:r w:rsidRPr="00594851">
        <w:rPr>
          <w:rFonts w:ascii="Times New Roman" w:hAnsi="Times New Roman" w:cs="Times New Roman"/>
          <w:sz w:val="28"/>
        </w:rPr>
        <w:t>аудиопротокол</w:t>
      </w:r>
      <w:proofErr w:type="spellEnd"/>
      <w:r w:rsidRPr="00594851">
        <w:rPr>
          <w:rFonts w:ascii="Times New Roman" w:hAnsi="Times New Roman" w:cs="Times New Roman"/>
          <w:sz w:val="28"/>
        </w:rPr>
        <w:t xml:space="preserve"> судебного заседания. </w:t>
      </w:r>
      <w:proofErr w:type="gramStart"/>
      <w:r w:rsidRPr="00594851">
        <w:rPr>
          <w:rFonts w:ascii="Times New Roman" w:hAnsi="Times New Roman" w:cs="Times New Roman"/>
          <w:sz w:val="28"/>
        </w:rPr>
        <w:t>При этом протокол, составляемый в суде, осуществляющем организацию ВКС, является протоколом о совершении отдельного процессуального действия, в нем указываются дата и место проведения судебного заседания, наименование и номер дела, сведения о явке в судебное заседание лиц, участвующих в деле, их представителей и иных участников арбитражного процесса, и делается отметка об использовании систем ВКС.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Протокол подписывается помощником дежурного судьи (секретарем судебного заседания), оказывающим помощь в организации судебного процесса с использованием систем ВКС.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 xml:space="preserve">Стороны вправе ознакомиться с протоколом судебного заседания в порядке, предусмотренном статьей 155 АПК РФ, представить замечания на него, получать копии записи ВКС (при предоставлении материального носителя для ее записи), в суде, рассматривающем дело, и с копиями протоколов в суде, организующем ВКС. </w:t>
      </w:r>
    </w:p>
    <w:p w:rsid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594851">
        <w:rPr>
          <w:rFonts w:ascii="Times New Roman" w:hAnsi="Times New Roman" w:cs="Times New Roman"/>
          <w:sz w:val="28"/>
        </w:rPr>
        <w:t xml:space="preserve">В случае ознакомления с протоколом в суде, организующем ВКС, и представления замечаний на этот протокол сторона вправе направить их в суд, рассматривающий дело, в сроки, определенные статьей 155 АПК РФ, в электронном виде путем заполнения форм документов, размещенных на официальном сайте арбитражного суда в сети Интернет, в порядке, установленном ВАС РФ. </w:t>
      </w:r>
      <w:proofErr w:type="gramEnd"/>
    </w:p>
    <w:p w:rsidR="006E31BD" w:rsidRPr="00594851" w:rsidRDefault="00594851" w:rsidP="005B5698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594851">
        <w:rPr>
          <w:rFonts w:ascii="Times New Roman" w:hAnsi="Times New Roman" w:cs="Times New Roman"/>
          <w:sz w:val="28"/>
        </w:rPr>
        <w:t>На время принятия судебного акта по делу трансляция ауди</w:t>
      </w:r>
      <w:proofErr w:type="gramStart"/>
      <w:r w:rsidRPr="00594851">
        <w:rPr>
          <w:rFonts w:ascii="Times New Roman" w:hAnsi="Times New Roman" w:cs="Times New Roman"/>
          <w:sz w:val="28"/>
        </w:rPr>
        <w:t>о-</w:t>
      </w:r>
      <w:proofErr w:type="gramEnd"/>
      <w:r w:rsidRPr="00594851">
        <w:rPr>
          <w:rFonts w:ascii="Times New Roman" w:hAnsi="Times New Roman" w:cs="Times New Roman"/>
          <w:sz w:val="28"/>
        </w:rPr>
        <w:t xml:space="preserve"> видеосигнала прерывается. Перед объявлением резолютивной части принятого судебного акта трансляцию аудио</w:t>
      </w:r>
      <w:r>
        <w:rPr>
          <w:rFonts w:ascii="Times New Roman" w:hAnsi="Times New Roman" w:cs="Times New Roman"/>
          <w:sz w:val="28"/>
        </w:rPr>
        <w:t>-</w:t>
      </w:r>
      <w:r w:rsidRPr="00594851">
        <w:rPr>
          <w:rFonts w:ascii="Times New Roman" w:hAnsi="Times New Roman" w:cs="Times New Roman"/>
          <w:sz w:val="28"/>
        </w:rPr>
        <w:t>видеосигнала между арбитражными судами восстанавливают.</w:t>
      </w:r>
      <w:bookmarkStart w:id="0" w:name="_GoBack"/>
      <w:bookmarkEnd w:id="0"/>
    </w:p>
    <w:sectPr w:rsidR="006E31BD" w:rsidRPr="00594851" w:rsidSect="005B56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851"/>
    <w:rsid w:val="00594851"/>
    <w:rsid w:val="005B5698"/>
    <w:rsid w:val="006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Пименова Валерия</dc:creator>
  <cp:lastModifiedBy>Пименова Валерия</cp:lastModifiedBy>
  <cp:revision>2</cp:revision>
  <dcterms:created xsi:type="dcterms:W3CDTF">2026-03-25T11:05:00Z</dcterms:created>
  <dcterms:modified xsi:type="dcterms:W3CDTF">2026-03-25T11:19:00Z</dcterms:modified>
</cp:coreProperties>
</file>